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FE736A">
        <w:rPr>
          <w:rFonts w:ascii="Corbel" w:hAnsi="Corbel"/>
          <w:b/>
          <w:smallCaps/>
          <w:sz w:val="24"/>
          <w:szCs w:val="24"/>
        </w:rPr>
        <w:t xml:space="preserve"> 20</w:t>
      </w:r>
      <w:r w:rsidR="00182A23">
        <w:rPr>
          <w:rFonts w:ascii="Corbel" w:hAnsi="Corbel"/>
          <w:b/>
          <w:smallCaps/>
          <w:sz w:val="24"/>
          <w:szCs w:val="24"/>
        </w:rPr>
        <w:t>19</w:t>
      </w:r>
      <w:r w:rsidR="00FE736A">
        <w:rPr>
          <w:rFonts w:ascii="Corbel" w:hAnsi="Corbel"/>
          <w:b/>
          <w:smallCaps/>
          <w:sz w:val="24"/>
          <w:szCs w:val="24"/>
        </w:rPr>
        <w:t>-202</w:t>
      </w:r>
      <w:r w:rsidR="00182A23">
        <w:rPr>
          <w:rFonts w:ascii="Corbel" w:hAnsi="Corbel"/>
          <w:b/>
          <w:smallCaps/>
          <w:sz w:val="24"/>
          <w:szCs w:val="24"/>
        </w:rPr>
        <w:t>1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FE736A">
        <w:rPr>
          <w:rFonts w:ascii="Corbel" w:hAnsi="Corbel"/>
          <w:sz w:val="20"/>
          <w:szCs w:val="20"/>
        </w:rPr>
        <w:t xml:space="preserve">Rok akademicki  </w:t>
      </w:r>
      <w:r w:rsidR="00182A23">
        <w:rPr>
          <w:rFonts w:ascii="Corbel" w:hAnsi="Corbel"/>
          <w:sz w:val="20"/>
          <w:szCs w:val="20"/>
        </w:rPr>
        <w:t>2020/</w:t>
      </w:r>
      <w:r w:rsidR="00FE736A">
        <w:rPr>
          <w:rFonts w:ascii="Corbel" w:hAnsi="Corbel"/>
          <w:sz w:val="20"/>
          <w:szCs w:val="20"/>
        </w:rPr>
        <w:t>2021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54D17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54D17">
              <w:rPr>
                <w:rFonts w:ascii="Corbel" w:hAnsi="Corbel"/>
                <w:sz w:val="24"/>
                <w:szCs w:val="24"/>
              </w:rPr>
              <w:t xml:space="preserve">Rozwój regionalny i lokalny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36A">
              <w:rPr>
                <w:rFonts w:ascii="Corbel" w:hAnsi="Corbel"/>
                <w:b w:val="0"/>
                <w:sz w:val="24"/>
                <w:szCs w:val="24"/>
              </w:rPr>
              <w:t>MK_</w:t>
            </w:r>
            <w:r w:rsidR="00F10B27" w:rsidRPr="00FE736A">
              <w:rPr>
                <w:rFonts w:ascii="Corbel" w:hAnsi="Corbel"/>
                <w:b w:val="0"/>
                <w:sz w:val="24"/>
                <w:szCs w:val="24"/>
              </w:rPr>
              <w:t>1</w:t>
            </w:r>
            <w:r w:rsidR="000D37C9">
              <w:rPr>
                <w:rFonts w:ascii="Corbel" w:hAnsi="Corbel"/>
                <w:b w:val="0"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3B4F87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stopień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rok, III semestr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B4F87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Kołomycew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Anna Kołomycew 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FE736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FE73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E736A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E736A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E736A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FE736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FE736A" w:rsidRPr="006F139E" w:rsidRDefault="00FE736A" w:rsidP="00FE736A">
      <w:pPr>
        <w:pStyle w:val="Punktygwne"/>
        <w:spacing w:before="0" w:after="0"/>
        <w:ind w:left="709"/>
        <w:rPr>
          <w:rFonts w:ascii="Corbel" w:hAnsi="Corbel"/>
          <w:b w:val="0"/>
          <w:i/>
          <w:smallCaps w:val="0"/>
          <w:sz w:val="22"/>
        </w:rPr>
      </w:pPr>
      <w:r w:rsidRPr="006F139E">
        <w:rPr>
          <w:rFonts w:ascii="Corbel" w:hAnsi="Corbel"/>
          <w:b w:val="0"/>
          <w:i/>
          <w:smallCaps w:val="0"/>
          <w:sz w:val="22"/>
        </w:rPr>
        <w:t>wykład - zaliczenie z oceną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FE736A" w:rsidP="002D12E4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73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na temat społeczności terytorialnych, ich organizacji politycznej, zasad decentralizacji i pomocniczości. Potrafi dokonać charakterystyki procesów zmian zachodzących w obrębie struktur i instytucji politycznych. Student posiada podstawową wiedzę </w:t>
            </w:r>
            <w:r w:rsidRPr="00FE73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na temat organizacji i zarządzania.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Wykorzystując posiadaną </w:t>
            </w:r>
            <w:r w:rsidRPr="00FE73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9567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student rozumie i potrafi </w:t>
            </w:r>
            <w:r w:rsidRPr="00FE73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wyjaśnić mechanizmy funkcjonowania zbiorowości terytorial</w:t>
            </w:r>
            <w:r w:rsidR="009567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nych i organizacji politycznych, jak również procesy zachodzące w ich obrębie.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567C6">
        <w:tc>
          <w:tcPr>
            <w:tcW w:w="843" w:type="dxa"/>
            <w:vAlign w:val="center"/>
          </w:tcPr>
          <w:p w:rsidR="0085747A" w:rsidRPr="009567C6" w:rsidRDefault="0085747A" w:rsidP="009567C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567C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567C6" w:rsidRDefault="009567C6" w:rsidP="002D12E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567C6"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 z zakresu teorii rozwoju jednostek terytorialnych na poziomie regionalnym i lokalnym.</w:t>
            </w:r>
          </w:p>
        </w:tc>
      </w:tr>
      <w:tr w:rsidR="0085747A" w:rsidRPr="009C54AE" w:rsidTr="009567C6">
        <w:tc>
          <w:tcPr>
            <w:tcW w:w="843" w:type="dxa"/>
            <w:vAlign w:val="center"/>
          </w:tcPr>
          <w:p w:rsidR="0085747A" w:rsidRPr="009567C6" w:rsidRDefault="009567C6" w:rsidP="009567C6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567C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9567C6" w:rsidRDefault="009567C6" w:rsidP="002D12E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567C6">
              <w:rPr>
                <w:rFonts w:ascii="Corbel" w:hAnsi="Corbel"/>
                <w:b w:val="0"/>
                <w:sz w:val="24"/>
                <w:szCs w:val="24"/>
              </w:rPr>
              <w:t>Przekazanie studentom wiedzy z zakresu instytucji regionalnych i lokalnych, specyfiki procesów rozwoju regionalnego i lokalnego, polityki regionalnej oraz możliwości realizacji interesów regionalnych na poziomie narodowym i wspólnotowym.</w:t>
            </w:r>
          </w:p>
        </w:tc>
      </w:tr>
      <w:tr w:rsidR="0085747A" w:rsidRPr="009C54AE" w:rsidTr="009567C6">
        <w:tc>
          <w:tcPr>
            <w:tcW w:w="843" w:type="dxa"/>
            <w:vAlign w:val="center"/>
          </w:tcPr>
          <w:p w:rsidR="0085747A" w:rsidRPr="009567C6" w:rsidRDefault="009567C6" w:rsidP="009567C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567C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="0085747A" w:rsidRPr="009567C6" w:rsidRDefault="009567C6" w:rsidP="002D12E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567C6">
              <w:rPr>
                <w:rFonts w:ascii="Corbel" w:hAnsi="Corbel"/>
                <w:b w:val="0"/>
                <w:sz w:val="24"/>
                <w:szCs w:val="24"/>
              </w:rPr>
              <w:t>Poznanie czynników oraz barier rozwoju lokalnego i regionalnego.</w:t>
            </w:r>
          </w:p>
        </w:tc>
      </w:tr>
      <w:tr w:rsidR="009567C6" w:rsidRPr="009C54AE" w:rsidTr="009567C6">
        <w:trPr>
          <w:trHeight w:val="660"/>
        </w:trPr>
        <w:tc>
          <w:tcPr>
            <w:tcW w:w="843" w:type="dxa"/>
          </w:tcPr>
          <w:p w:rsidR="009567C6" w:rsidRPr="009567C6" w:rsidRDefault="009567C6" w:rsidP="009567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67C6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7" w:type="dxa"/>
          </w:tcPr>
          <w:p w:rsidR="009567C6" w:rsidRPr="009567C6" w:rsidRDefault="009567C6" w:rsidP="002D12E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67C6">
              <w:rPr>
                <w:rFonts w:ascii="Corbel" w:hAnsi="Corbel"/>
                <w:sz w:val="24"/>
                <w:szCs w:val="24"/>
              </w:rPr>
              <w:t>Rozwój umiejętności analizowania i porównywania rozwiązań instytucjonalno-prawnych na poziomie lokalnym i regionalnym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567C6" w:rsidRPr="009C54AE" w:rsidTr="009567C6">
        <w:tc>
          <w:tcPr>
            <w:tcW w:w="843" w:type="dxa"/>
          </w:tcPr>
          <w:p w:rsidR="009567C6" w:rsidRPr="009567C6" w:rsidRDefault="009567C6" w:rsidP="009567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67C6"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677" w:type="dxa"/>
          </w:tcPr>
          <w:p w:rsidR="009567C6" w:rsidRPr="009567C6" w:rsidRDefault="009567C6" w:rsidP="002D12E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67C6">
              <w:rPr>
                <w:rFonts w:ascii="Corbel" w:hAnsi="Corbel"/>
                <w:sz w:val="24"/>
                <w:szCs w:val="24"/>
              </w:rPr>
              <w:t>Rozwój umiejętności oceny wpływu rozwiązań przyjmowanych na poziomie UE i ich przełożenia na sytuację w jednostkach lokalnych i regionalnych</w:t>
            </w:r>
            <w:r w:rsidR="002D12E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567C6" w:rsidRDefault="009567C6" w:rsidP="009567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85747A" w:rsidRPr="009567C6" w:rsidRDefault="009567C6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Student zna specyfikę funkcjonowania lokalnych społeczności. Potrafi wskazać podstawowe zasady i mechanizmy funkcjonowania wspólnot lokalnych.</w:t>
            </w:r>
          </w:p>
        </w:tc>
        <w:tc>
          <w:tcPr>
            <w:tcW w:w="1873" w:type="dxa"/>
          </w:tcPr>
          <w:p w:rsidR="0085747A" w:rsidRPr="009567C6" w:rsidRDefault="009567C6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567C6" w:rsidRDefault="0085747A" w:rsidP="009567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567C6" w:rsidRDefault="009567C6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Student posiada wiedzę na temat organizacji i funkcjonowania instytucji publicznych na poziomie lokalnym. Zna zasady demokracji przedstawicielskiej, jak również jej instrumenty i ich możliwość wykorzystania na poziomie lokalnym.</w:t>
            </w:r>
          </w:p>
        </w:tc>
        <w:tc>
          <w:tcPr>
            <w:tcW w:w="1873" w:type="dxa"/>
          </w:tcPr>
          <w:p w:rsidR="0085747A" w:rsidRPr="009567C6" w:rsidRDefault="009567C6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567C6" w:rsidRDefault="009567C6" w:rsidP="009567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567C6" w:rsidRDefault="009567C6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Student dostrzega zależności i powiązania pomiędzy głównymi aktorami życia publicznego na poziomie lokalnym i regionalnym; potrafi dokonać analizy przyczyn, przebiegu i skutków procesów rozwoju społeczno-gospodarczego zachodzących w jednostkach lokalnych i regionalnych.</w:t>
            </w:r>
          </w:p>
        </w:tc>
        <w:tc>
          <w:tcPr>
            <w:tcW w:w="1873" w:type="dxa"/>
          </w:tcPr>
          <w:p w:rsidR="0085747A" w:rsidRPr="009567C6" w:rsidRDefault="009567C6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567C6" w:rsidRPr="009C54AE" w:rsidTr="005E6E85">
        <w:tc>
          <w:tcPr>
            <w:tcW w:w="1701" w:type="dxa"/>
          </w:tcPr>
          <w:p w:rsidR="009567C6" w:rsidRPr="009567C6" w:rsidRDefault="009567C6" w:rsidP="009567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9567C6" w:rsidRPr="009567C6" w:rsidRDefault="009567C6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Student posiada umiejętność obserwacji i oceny działań władz publicznych na poziomie lokalnym i regionalnym oraz zachodzących procesów rozwoju społeczno-gospodarczego. Potrafi procesy zachodzące w układach terytorialnych analizować, interpretować i oceniać na gruncie posiadanej wiedzy teoretycznej.</w:t>
            </w:r>
          </w:p>
        </w:tc>
        <w:tc>
          <w:tcPr>
            <w:tcW w:w="1873" w:type="dxa"/>
          </w:tcPr>
          <w:p w:rsidR="009567C6" w:rsidRPr="009567C6" w:rsidRDefault="009567C6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9567C6" w:rsidRPr="009C54AE" w:rsidTr="005E6E85">
        <w:tc>
          <w:tcPr>
            <w:tcW w:w="1701" w:type="dxa"/>
          </w:tcPr>
          <w:p w:rsidR="009567C6" w:rsidRDefault="009567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9567C6" w:rsidRPr="009567C6" w:rsidRDefault="009567C6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aktywnego uczestnictwa w życiu społecznym i publicznym. Ma wiedzę i umiejętności </w:t>
            </w:r>
            <w:r w:rsidRPr="009567C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pozwalające na angażowanie się w sprawy najbliższego otoczenia.</w:t>
            </w:r>
          </w:p>
        </w:tc>
        <w:tc>
          <w:tcPr>
            <w:tcW w:w="1873" w:type="dxa"/>
          </w:tcPr>
          <w:p w:rsidR="009567C6" w:rsidRPr="009567C6" w:rsidRDefault="009567C6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K_K04</w:t>
            </w:r>
          </w:p>
        </w:tc>
      </w:tr>
      <w:tr w:rsidR="009567C6" w:rsidRPr="009C54AE" w:rsidTr="005E6E85">
        <w:tc>
          <w:tcPr>
            <w:tcW w:w="1701" w:type="dxa"/>
          </w:tcPr>
          <w:p w:rsidR="009567C6" w:rsidRDefault="008942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9567C6" w:rsidRPr="009567C6" w:rsidRDefault="009567C6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Student jest w stanie dostrzec wypaczenia i dysfunkcje mechanizmów kształtujących procesy rozwoju społeczno-gospodarczego na poziomie lokalnym i regionalnym. Ma świadomość przełożenia skutków procesów rozwoju lokalnego i regionalnego na sytuację swoj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ą oraz najbliższego otoczenia. </w:t>
            </w:r>
          </w:p>
        </w:tc>
        <w:tc>
          <w:tcPr>
            <w:tcW w:w="1873" w:type="dxa"/>
          </w:tcPr>
          <w:p w:rsidR="009567C6" w:rsidRPr="009567C6" w:rsidRDefault="0089429D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29D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Rozwój lokalny i regionalny – definicje i koncepcje teoretyczne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Polityka rozwoju na poziomie lokalnym i regionalnym – podmioty i zakres działań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Polityka regionalna w Polsce. Ewolucja i modele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Cele, zadania i kompetencje władz centralnych i regionalnych w kreowaniu i realizacji polityki regionalnej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Czynniki i uwarunkowania rozwoju lokalnego i regionalnego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Wspieranie konkurencyjności jednostek terytorialnych jako cel działań władz na poziomie lokalnym i regionalnym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Typologia i charakterystyka instrumentów polityki lokalnej i regionalnej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Instrumenty instytucjonalno-prawne realizacji polityki na szczeblu lokalnym i regionalnym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Instrumenty strategiczne i planistyczne oraz ich rola w kreowaniu rozwoju jednostek terytorialnych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 xml:space="preserve">Źródła finansowania rozwoju lokalnego i regionalnego. Analiza wybranych instrumentów finansowych krajowych i zewnętrznych  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bCs/>
                <w:sz w:val="24"/>
                <w:szCs w:val="24"/>
              </w:rPr>
              <w:t>Znaczenie infrastruktury w rozwoju jednostek lokalnych i regionalnych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Innowacje w rozwoju jednostek terytorialnych na poziomie lokalnym i regionalnym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bCs/>
                <w:sz w:val="24"/>
                <w:szCs w:val="24"/>
              </w:rPr>
              <w:t>Marketing terytorialny jako instrument rozwoju na poziomie lokalnym i regionalnym. Analiza wybranych przykładów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3B4F87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3B4F87">
        <w:tc>
          <w:tcPr>
            <w:tcW w:w="9520" w:type="dxa"/>
          </w:tcPr>
          <w:p w:rsidR="0085747A" w:rsidRPr="009C54AE" w:rsidRDefault="003B4F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9429D" w:rsidRPr="0089429D" w:rsidRDefault="0089429D" w:rsidP="008942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9429D">
        <w:rPr>
          <w:rFonts w:ascii="Corbel" w:hAnsi="Corbel"/>
          <w:b w:val="0"/>
          <w:smallCaps w:val="0"/>
          <w:szCs w:val="24"/>
        </w:rPr>
        <w:t xml:space="preserve">Metody dydaktyczne: </w:t>
      </w:r>
    </w:p>
    <w:p w:rsidR="0089429D" w:rsidRPr="0089429D" w:rsidRDefault="0089429D" w:rsidP="008942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9429D">
        <w:rPr>
          <w:rFonts w:ascii="Corbel" w:hAnsi="Corbel"/>
          <w:b w:val="0"/>
          <w:smallCaps w:val="0"/>
          <w:szCs w:val="24"/>
        </w:rPr>
        <w:t>1) wykład z prezentacją multimedialną</w:t>
      </w:r>
    </w:p>
    <w:p w:rsidR="0089429D" w:rsidRPr="0089429D" w:rsidRDefault="0089429D" w:rsidP="008942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9429D">
        <w:rPr>
          <w:rFonts w:ascii="Corbel" w:hAnsi="Corbel"/>
          <w:b w:val="0"/>
          <w:smallCaps w:val="0"/>
          <w:szCs w:val="24"/>
        </w:rPr>
        <w:lastRenderedPageBreak/>
        <w:t>2) dedukcyjne i indukcyjne tworzenie wiedzy teoretycznej w oparciu o dane empiryczne</w:t>
      </w:r>
    </w:p>
    <w:p w:rsidR="0089429D" w:rsidRPr="0089429D" w:rsidRDefault="007C68E7" w:rsidP="008942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</w:t>
      </w:r>
      <w:r w:rsidR="0089429D" w:rsidRPr="0089429D">
        <w:rPr>
          <w:rFonts w:ascii="Corbel" w:hAnsi="Corbel"/>
          <w:b w:val="0"/>
          <w:smallCaps w:val="0"/>
          <w:szCs w:val="24"/>
        </w:rPr>
        <w:t xml:space="preserve">) </w:t>
      </w:r>
      <w:r>
        <w:rPr>
          <w:rFonts w:ascii="Corbel" w:hAnsi="Corbel"/>
          <w:b w:val="0"/>
          <w:smallCaps w:val="0"/>
          <w:szCs w:val="24"/>
        </w:rPr>
        <w:t>angażowanie studentów w dyskusję</w:t>
      </w:r>
    </w:p>
    <w:p w:rsidR="0089429D" w:rsidRPr="0089429D" w:rsidRDefault="007C68E7" w:rsidP="008942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4</w:t>
      </w:r>
      <w:r w:rsidR="0089429D" w:rsidRPr="0089429D">
        <w:rPr>
          <w:rFonts w:ascii="Corbel" w:hAnsi="Corbel"/>
          <w:b w:val="0"/>
          <w:smallCaps w:val="0"/>
          <w:szCs w:val="24"/>
        </w:rPr>
        <w:t>) praca zespołowa</w:t>
      </w:r>
      <w:r>
        <w:rPr>
          <w:rFonts w:ascii="Corbel" w:hAnsi="Corbel"/>
          <w:b w:val="0"/>
          <w:smallCaps w:val="0"/>
          <w:szCs w:val="24"/>
        </w:rPr>
        <w:t xml:space="preserve"> (w grupach przy projekcie)</w:t>
      </w:r>
    </w:p>
    <w:p w:rsidR="00E960BB" w:rsidRDefault="00E960BB" w:rsidP="0089429D">
      <w:pPr>
        <w:pStyle w:val="Punktygwne"/>
        <w:tabs>
          <w:tab w:val="left" w:pos="284"/>
        </w:tabs>
        <w:spacing w:before="0" w:after="0"/>
        <w:ind w:firstLine="708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4"/>
        <w:gridCol w:w="2116"/>
      </w:tblGrid>
      <w:tr w:rsidR="0085747A" w:rsidRPr="007C68E7" w:rsidTr="00C05F44">
        <w:tc>
          <w:tcPr>
            <w:tcW w:w="1985" w:type="dxa"/>
            <w:vAlign w:val="center"/>
          </w:tcPr>
          <w:p w:rsidR="0085747A" w:rsidRPr="007C68E7" w:rsidRDefault="0071620A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7C68E7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7C68E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C68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7C68E7" w:rsidRDefault="0085747A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85747A" w:rsidRPr="007C68E7" w:rsidRDefault="0085747A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C68E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C68E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7C68E7" w:rsidTr="00C05F44">
        <w:tc>
          <w:tcPr>
            <w:tcW w:w="1985" w:type="dxa"/>
          </w:tcPr>
          <w:p w:rsidR="0085747A" w:rsidRPr="007C68E7" w:rsidRDefault="0085747A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C68E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7C68E7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test końcowy sprawdzający wiadomości 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wypowiedź studenta w czasie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dyskusja/rozmowa w trakcie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obserwacja studentów podczas dyskusji </w:t>
            </w:r>
          </w:p>
        </w:tc>
        <w:tc>
          <w:tcPr>
            <w:tcW w:w="2126" w:type="dxa"/>
          </w:tcPr>
          <w:p w:rsidR="0085747A" w:rsidRPr="007C68E7" w:rsidRDefault="007C68E7" w:rsidP="007C68E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C68E7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85747A" w:rsidRPr="007C68E7" w:rsidTr="00C05F44">
        <w:tc>
          <w:tcPr>
            <w:tcW w:w="1985" w:type="dxa"/>
          </w:tcPr>
          <w:p w:rsidR="0085747A" w:rsidRPr="007C68E7" w:rsidRDefault="0085747A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test końcowy sprawdzający wiadomości 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wypowiedź studenta w czasie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dyskusja/rozmowa w trakcie zajęć</w:t>
            </w:r>
          </w:p>
          <w:p w:rsidR="0085747A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obserwacja studentów podczas dyskusji</w:t>
            </w:r>
          </w:p>
        </w:tc>
        <w:tc>
          <w:tcPr>
            <w:tcW w:w="2126" w:type="dxa"/>
          </w:tcPr>
          <w:p w:rsidR="0085747A" w:rsidRPr="007C68E7" w:rsidRDefault="007C68E7" w:rsidP="007C68E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C68E7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7C68E7" w:rsidRPr="007C68E7" w:rsidTr="00C05F44">
        <w:tc>
          <w:tcPr>
            <w:tcW w:w="1985" w:type="dxa"/>
          </w:tcPr>
          <w:p w:rsidR="007C68E7" w:rsidRPr="007C68E7" w:rsidRDefault="007C68E7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test końcowy sprawdzający wiadomości 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wypowiedź studenta w czasie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dyskusja/rozmowa w trakcie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obserwacja studentów podczas dyskusji</w:t>
            </w:r>
          </w:p>
        </w:tc>
        <w:tc>
          <w:tcPr>
            <w:tcW w:w="2126" w:type="dxa"/>
          </w:tcPr>
          <w:p w:rsidR="007C68E7" w:rsidRPr="007C68E7" w:rsidRDefault="007C68E7" w:rsidP="007C68E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C68E7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7C68E7" w:rsidRPr="007C68E7" w:rsidTr="00C05F44">
        <w:tc>
          <w:tcPr>
            <w:tcW w:w="1985" w:type="dxa"/>
          </w:tcPr>
          <w:p w:rsidR="007C68E7" w:rsidRPr="007C68E7" w:rsidRDefault="007C68E7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test końcowy sprawdzający wiadomości 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wypowiedź studenta w czasie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dyskusja/rozmowa w trakcie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obserwacja studentów podczas dyskusji</w:t>
            </w:r>
          </w:p>
        </w:tc>
        <w:tc>
          <w:tcPr>
            <w:tcW w:w="2126" w:type="dxa"/>
          </w:tcPr>
          <w:p w:rsidR="007C68E7" w:rsidRPr="007C68E7" w:rsidRDefault="007C68E7" w:rsidP="007C68E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C68E7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7C68E7" w:rsidRPr="007C68E7" w:rsidTr="00C05F44">
        <w:tc>
          <w:tcPr>
            <w:tcW w:w="1985" w:type="dxa"/>
          </w:tcPr>
          <w:p w:rsidR="007C68E7" w:rsidRPr="007C68E7" w:rsidRDefault="007C68E7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test końcowy sprawdzający wiadomości 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wypowiedź studenta w czasie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dyskusja/rozmowa w trakcie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obserwacja studentów podczas dyskusji</w:t>
            </w:r>
          </w:p>
        </w:tc>
        <w:tc>
          <w:tcPr>
            <w:tcW w:w="2126" w:type="dxa"/>
          </w:tcPr>
          <w:p w:rsidR="007C68E7" w:rsidRPr="007C68E7" w:rsidRDefault="007C68E7" w:rsidP="007C68E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C68E7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7C68E7" w:rsidRPr="007C68E7" w:rsidTr="00C05F44">
        <w:tc>
          <w:tcPr>
            <w:tcW w:w="1985" w:type="dxa"/>
          </w:tcPr>
          <w:p w:rsidR="007C68E7" w:rsidRPr="007C68E7" w:rsidRDefault="007C68E7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test końcowy sprawdzający wiadomości 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wypowiedź studenta w czasie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dyskusja/rozmowa w trakcie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obserwacja studentów podczas dyskusji</w:t>
            </w:r>
          </w:p>
        </w:tc>
        <w:tc>
          <w:tcPr>
            <w:tcW w:w="2126" w:type="dxa"/>
          </w:tcPr>
          <w:p w:rsidR="007C68E7" w:rsidRPr="007C68E7" w:rsidRDefault="007C68E7" w:rsidP="007C68E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C68E7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7C68E7" w:rsidRPr="007C68E7" w:rsidRDefault="007C68E7" w:rsidP="007C68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Sposób zaleczenia: zaliczenie przedmiotu z oceną;</w:t>
            </w:r>
          </w:p>
          <w:p w:rsidR="00923D7D" w:rsidRPr="009C54AE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Forma zaliczenia: Ustalenie oceny zaliczeniow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ej na podstawie testu końcowego </w:t>
            </w:r>
            <w:r w:rsidRPr="007C68E7">
              <w:rPr>
                <w:rFonts w:ascii="Corbel" w:hAnsi="Corbel"/>
                <w:b w:val="0"/>
                <w:smallCaps w:val="0"/>
                <w:szCs w:val="24"/>
              </w:rPr>
              <w:t>(obejmującego tematykę wykładów) oraz aktywności studenta podczas zajęć.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B4F87" w:rsidRDefault="003B4F8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B4F87" w:rsidRDefault="003B4F87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mallCaps/>
          <w:szCs w:val="24"/>
        </w:rPr>
        <w:br w:type="page"/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7C68E7" w:rsidP="00FB09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7C68E7" w:rsidP="00FB09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7C68E7" w:rsidP="00FB09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FB093D" w:rsidP="00FB09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B093D" w:rsidP="00FB09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3B4F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3B4F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FB093D" w:rsidRDefault="0085747A" w:rsidP="00FB09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B093D" w:rsidRPr="00FB093D" w:rsidRDefault="00FB093D" w:rsidP="00FB09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D12E4" w:rsidRPr="00FB093D" w:rsidRDefault="002D12E4" w:rsidP="00FB093D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Herbst J., Edukacja jako czynnik i wynik rozwoju regionalnego, Scholar, Warszawa 2012. </w:t>
            </w:r>
          </w:p>
          <w:p w:rsidR="002D12E4" w:rsidRPr="00FB093D" w:rsidRDefault="002D12E4" w:rsidP="00FB093D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Miszczuk A., Uwarunkowania peryferyjności regionu przygranicznego, </w:t>
            </w:r>
            <w:proofErr w:type="spellStart"/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Norbertinum</w:t>
            </w:r>
            <w:proofErr w:type="spellEnd"/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2013.</w:t>
            </w:r>
          </w:p>
          <w:p w:rsidR="002D12E4" w:rsidRPr="00FB093D" w:rsidRDefault="002D12E4" w:rsidP="00FB093D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Problemy rozwoju regionalnego, red. R. Brol, Wydawnictwo Uniwersytetu Ekonomicznego, Wrocław 2010. </w:t>
            </w:r>
          </w:p>
          <w:p w:rsidR="002D12E4" w:rsidRDefault="002D12E4" w:rsidP="00FB093D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Regionalny wymiar polityki rozwoju kapitału ludzkiego: przykład Włoch, Wielkiej Brytanii, Niemiec i Polski, red. Z. Pr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zygodzki,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2013.</w:t>
            </w:r>
          </w:p>
          <w:p w:rsidR="002D12E4" w:rsidRPr="00FB093D" w:rsidRDefault="002D12E4" w:rsidP="00FB093D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Rozwój lokalny i regionalny. Teoria i praktyka, A. Szewczuk, M. Kogut-Jaworska, M. Zioło,  Wydawnictwo C. H. Beck, Warszawa 2011.</w:t>
            </w:r>
          </w:p>
          <w:p w:rsidR="002D12E4" w:rsidRDefault="002D12E4" w:rsidP="00FB093D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Wlaźlak</w:t>
            </w:r>
            <w:proofErr w:type="spellEnd"/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Rozwój regionalny jako zadanie administracji publicznej, Wolters Kluwer Biznes, Warszawa 2010.</w:t>
            </w:r>
          </w:p>
          <w:p w:rsidR="002D12E4" w:rsidRDefault="002D12E4" w:rsidP="002D12E4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Wojtowicz, D. 2019, </w:t>
            </w:r>
            <w:r w:rsidRPr="00E609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Pomoc rozwojowa - sukces czy porażka? : krytyczna analiza wpływu polityki spójności UE na rozwó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 regionalny i lokalny w Polsce, Warszawa: </w:t>
            </w:r>
            <w:r w:rsidRPr="00E609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</w:t>
            </w:r>
            <w:proofErr w:type="spellStart"/>
            <w:r w:rsidRPr="00E609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Poltext</w:t>
            </w:r>
            <w:proofErr w:type="spellEnd"/>
            <w:r w:rsidRPr="00E609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2D12E4" w:rsidRPr="009C54AE" w:rsidRDefault="002D12E4" w:rsidP="002D12E4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Zrównoważony rozwój społeczno-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gospodarczy gmin i województw, 2016, red. </w:t>
            </w: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Sobczak, </w:t>
            </w: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: Oficyna Wydawnicza Politechniki Warszawskiej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FB093D" w:rsidRDefault="00FB093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D12E4" w:rsidRPr="002D12E4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Brzozowska, K.,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Gorzałczyńska-Koczkodaj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M., Kogut-Jaworska, M.,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Szaja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M., 2018, Finansowe determinanty rozwoju lokalnego i regionalnego, Kraków ; Legionowo: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edu-Libri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:rsidR="002D12E4" w:rsidRPr="002D12E4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Chądzyński J., Nowakowska A., Przygodzki Z., Region i jego rozwój w warunkach globalizacji,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2007.</w:t>
            </w:r>
          </w:p>
          <w:p w:rsidR="002D12E4" w:rsidRPr="002D12E4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Gospodarka regionalna i lokalna w Polsce. Czynniki i bariery, red. Z. Strzelecki, Oficyna Wyd. SGH, Warszawa 2011.</w:t>
            </w:r>
          </w:p>
          <w:p w:rsidR="002D12E4" w:rsidRPr="002D12E4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Jankowski P., Województwo jako region europejski, Wydawnictwo Adam Marszałek, Toruń 2013. </w:t>
            </w:r>
          </w:p>
          <w:p w:rsidR="002D12E4" w:rsidRPr="002D12E4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Kosiedowski W., Regiony Europy Środkowo-Wschodniej w procesie integracji, Wyd. Nauk. Uniwersytetu im. Mikołaja Kopernika, Toruń 2008.</w:t>
            </w:r>
          </w:p>
          <w:p w:rsidR="002D12E4" w:rsidRPr="009C54AE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Nowe praktyki rozwoju lokalnego i regionalnego, 2017, red. A.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Klasik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F. Kuźnik, Katowice : Wydawnictwo Uniwersytetu Ekonomicznego.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</w:p>
          <w:p w:rsidR="002D12E4" w:rsidRPr="002D12E4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Public relations miast i regionów, red. A. Duda,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2010. </w:t>
            </w:r>
          </w:p>
          <w:p w:rsidR="002D12E4" w:rsidRPr="002D12E4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Samorząd a rozwój, red. B.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Gąciarz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J. Bratkowski, Wydawnictwo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IFiS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PAN, Warszawa 2012. </w:t>
            </w:r>
          </w:p>
          <w:p w:rsidR="002D12E4" w:rsidRPr="002D12E4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Solarz P., Polityka regionalna w Polsce w warunkach integracji europejskiej w latach 2004-2010, VIZJA PRESS&amp;IT 2011.</w:t>
            </w:r>
          </w:p>
          <w:p w:rsidR="00C14123" w:rsidRPr="009C54AE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Zakrzewska-Półtorak, A. 2012, Rozwój regionalny w globalizującej się gospodarce, Wrocław : Wydawnictwo Uniwersytetu Ekonomicznego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7A56" w:rsidRDefault="002B7A56" w:rsidP="00C16ABF">
      <w:pPr>
        <w:spacing w:after="0" w:line="240" w:lineRule="auto"/>
      </w:pPr>
      <w:r>
        <w:separator/>
      </w:r>
    </w:p>
  </w:endnote>
  <w:endnote w:type="continuationSeparator" w:id="0">
    <w:p w:rsidR="002B7A56" w:rsidRDefault="002B7A5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7A56" w:rsidRDefault="002B7A56" w:rsidP="00C16ABF">
      <w:pPr>
        <w:spacing w:after="0" w:line="240" w:lineRule="auto"/>
      </w:pPr>
      <w:r>
        <w:separator/>
      </w:r>
    </w:p>
  </w:footnote>
  <w:footnote w:type="continuationSeparator" w:id="0">
    <w:p w:rsidR="002B7A56" w:rsidRDefault="002B7A5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37C9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2A2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7A56"/>
    <w:rsid w:val="002C1F06"/>
    <w:rsid w:val="002D12E4"/>
    <w:rsid w:val="002D3375"/>
    <w:rsid w:val="002D73D4"/>
    <w:rsid w:val="002E4EA7"/>
    <w:rsid w:val="002E5326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4F8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04FD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68E7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429D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5D4"/>
    <w:rsid w:val="008F6E29"/>
    <w:rsid w:val="00916188"/>
    <w:rsid w:val="00923D7D"/>
    <w:rsid w:val="009508DF"/>
    <w:rsid w:val="00950DAC"/>
    <w:rsid w:val="00954A07"/>
    <w:rsid w:val="009567C6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4D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4123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0B50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4C89"/>
    <w:rsid w:val="00E609E3"/>
    <w:rsid w:val="00E63348"/>
    <w:rsid w:val="00E742AA"/>
    <w:rsid w:val="00E77E88"/>
    <w:rsid w:val="00E8107D"/>
    <w:rsid w:val="00E960BB"/>
    <w:rsid w:val="00EA2074"/>
    <w:rsid w:val="00EA4832"/>
    <w:rsid w:val="00EA4E9D"/>
    <w:rsid w:val="00EB17C6"/>
    <w:rsid w:val="00EB2B68"/>
    <w:rsid w:val="00EC4899"/>
    <w:rsid w:val="00ED03AB"/>
    <w:rsid w:val="00ED32D2"/>
    <w:rsid w:val="00EE32DE"/>
    <w:rsid w:val="00EE5457"/>
    <w:rsid w:val="00EF1361"/>
    <w:rsid w:val="00F070AB"/>
    <w:rsid w:val="00F10B27"/>
    <w:rsid w:val="00F17567"/>
    <w:rsid w:val="00F21A3B"/>
    <w:rsid w:val="00F27A7B"/>
    <w:rsid w:val="00F526AF"/>
    <w:rsid w:val="00F617C3"/>
    <w:rsid w:val="00F7066B"/>
    <w:rsid w:val="00F83B28"/>
    <w:rsid w:val="00F974DA"/>
    <w:rsid w:val="00FA46E5"/>
    <w:rsid w:val="00FB093D"/>
    <w:rsid w:val="00FB7DBA"/>
    <w:rsid w:val="00FC1C25"/>
    <w:rsid w:val="00FC3F45"/>
    <w:rsid w:val="00FD503F"/>
    <w:rsid w:val="00FD7589"/>
    <w:rsid w:val="00FE736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B5A85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3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3AC8E-D06F-4C69-A039-FF5F6828B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72</TotalTime>
  <Pages>6</Pages>
  <Words>1531</Words>
  <Characters>9190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cp:lastPrinted>2019-02-06T12:12:00Z</cp:lastPrinted>
  <dcterms:created xsi:type="dcterms:W3CDTF">2020-06-17T07:34:00Z</dcterms:created>
  <dcterms:modified xsi:type="dcterms:W3CDTF">2021-03-03T11:07:00Z</dcterms:modified>
</cp:coreProperties>
</file>